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55DD" w14:textId="77777777" w:rsidR="00452EAF" w:rsidRDefault="00452EAF" w:rsidP="00452EAF">
      <w:pPr>
        <w:pStyle w:val="Header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Pigs (Records, Identification and Movement) Order 2011 (PRIMO)</w:t>
      </w:r>
    </w:p>
    <w:p w14:paraId="49F0C5A4" w14:textId="77777777" w:rsidR="00452EAF" w:rsidRDefault="00452EAF">
      <w:pPr>
        <w:rPr>
          <w:rFonts w:ascii="Calibri" w:hAnsi="Calibri"/>
        </w:rPr>
      </w:pPr>
    </w:p>
    <w:p w14:paraId="34DB13EC" w14:textId="77777777" w:rsidR="00BF34D7" w:rsidRDefault="002B64B8">
      <w:pPr>
        <w:rPr>
          <w:rFonts w:ascii="Calibri" w:hAnsi="Calibri"/>
        </w:rPr>
      </w:pPr>
      <w:r>
        <w:rPr>
          <w:rFonts w:ascii="Calibri" w:hAnsi="Calibri"/>
        </w:rPr>
        <w:t>Name and address of person keeping the record</w:t>
      </w:r>
    </w:p>
    <w:p w14:paraId="53981B6D" w14:textId="77777777" w:rsidR="00BF34D7" w:rsidRDefault="00BF34D7">
      <w:pPr>
        <w:rPr>
          <w:rFonts w:ascii="Calibri" w:hAnsi="Calibri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2171"/>
        <w:gridCol w:w="1447"/>
        <w:gridCol w:w="4857"/>
        <w:gridCol w:w="4826"/>
      </w:tblGrid>
      <w:tr w:rsidR="00BF34D7" w14:paraId="495F535D" w14:textId="77777777">
        <w:trPr>
          <w:trHeight w:val="1044"/>
        </w:trPr>
        <w:tc>
          <w:tcPr>
            <w:tcW w:w="1556" w:type="dxa"/>
          </w:tcPr>
          <w:p w14:paraId="0D610482" w14:textId="77777777" w:rsidR="00BF34D7" w:rsidRDefault="002B64B8">
            <w:pPr>
              <w:pStyle w:val="Heading1"/>
              <w:rPr>
                <w:rFonts w:ascii="Calibri" w:hAnsi="Calibri"/>
                <w:b/>
                <w:bCs/>
                <w:i w:val="0"/>
              </w:rPr>
            </w:pPr>
            <w:r>
              <w:rPr>
                <w:rFonts w:ascii="Calibri" w:hAnsi="Calibri"/>
                <w:b/>
                <w:bCs/>
                <w:i w:val="0"/>
              </w:rPr>
              <w:t>Date of movement</w:t>
            </w:r>
          </w:p>
        </w:tc>
        <w:tc>
          <w:tcPr>
            <w:tcW w:w="2171" w:type="dxa"/>
          </w:tcPr>
          <w:p w14:paraId="5DF6B5E2" w14:textId="77777777" w:rsidR="00BF34D7" w:rsidRDefault="002B64B8" w:rsidP="007F22F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Identification mark, </w:t>
            </w:r>
            <w:proofErr w:type="spellStart"/>
            <w:r>
              <w:rPr>
                <w:rFonts w:ascii="Calibri" w:hAnsi="Calibri"/>
                <w:b/>
                <w:bCs/>
                <w:iCs/>
              </w:rPr>
              <w:t>slapmark</w:t>
            </w:r>
            <w:proofErr w:type="spellEnd"/>
            <w:r>
              <w:rPr>
                <w:rFonts w:ascii="Calibri" w:hAnsi="Calibri"/>
                <w:b/>
                <w:bCs/>
                <w:iCs/>
              </w:rPr>
              <w:t xml:space="preserve"> or temporary mark </w:t>
            </w:r>
            <w:r w:rsidR="007F22F8">
              <w:rPr>
                <w:rFonts w:ascii="Calibri" w:hAnsi="Calibri"/>
                <w:b/>
                <w:bCs/>
                <w:iCs/>
              </w:rPr>
              <w:t>*</w:t>
            </w:r>
          </w:p>
        </w:tc>
        <w:tc>
          <w:tcPr>
            <w:tcW w:w="1447" w:type="dxa"/>
          </w:tcPr>
          <w:p w14:paraId="5CAC83F4" w14:textId="77777777" w:rsidR="00BF34D7" w:rsidRDefault="002B64B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iCs/>
              </w:rPr>
              <w:t>Number of pigs</w:t>
            </w:r>
          </w:p>
        </w:tc>
        <w:tc>
          <w:tcPr>
            <w:tcW w:w="4857" w:type="dxa"/>
          </w:tcPr>
          <w:p w14:paraId="614F1436" w14:textId="77777777" w:rsidR="00BF34D7" w:rsidRDefault="002B64B8">
            <w:pPr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bCs/>
                <w:lang w:eastAsia="en-GB"/>
              </w:rPr>
              <w:t>The holding pigs have been moved from</w:t>
            </w:r>
          </w:p>
          <w:p w14:paraId="31C73D06" w14:textId="77777777" w:rsidR="00BF34D7" w:rsidRDefault="00BF34D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826" w:type="dxa"/>
          </w:tcPr>
          <w:p w14:paraId="437CEE1D" w14:textId="77777777" w:rsidR="00BF34D7" w:rsidRDefault="002B64B8">
            <w:pPr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bCs/>
                <w:lang w:eastAsia="en-GB"/>
              </w:rPr>
              <w:t>The holding to which pigs are moved</w:t>
            </w:r>
          </w:p>
          <w:p w14:paraId="2AC7ADB2" w14:textId="77777777" w:rsidR="00BF34D7" w:rsidRDefault="00BF34D7">
            <w:pPr>
              <w:rPr>
                <w:rFonts w:ascii="Calibri" w:hAnsi="Calibri"/>
                <w:b/>
                <w:bCs/>
              </w:rPr>
            </w:pPr>
          </w:p>
        </w:tc>
      </w:tr>
      <w:tr w:rsidR="00BF34D7" w14:paraId="2519AE35" w14:textId="77777777">
        <w:trPr>
          <w:trHeight w:val="512"/>
        </w:trPr>
        <w:tc>
          <w:tcPr>
            <w:tcW w:w="1556" w:type="dxa"/>
          </w:tcPr>
          <w:p w14:paraId="690DFE7C" w14:textId="77777777" w:rsidR="00BF34D7" w:rsidRDefault="00BF34D7">
            <w:pPr>
              <w:rPr>
                <w:rFonts w:ascii="Calibri" w:hAnsi="Calibri"/>
              </w:rPr>
            </w:pPr>
          </w:p>
          <w:p w14:paraId="58E8C3DF" w14:textId="77777777" w:rsidR="00BF34D7" w:rsidRDefault="00BF34D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74AF2045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7D75E43C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2EC1C4AA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5AA272C4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4A46E80E" w14:textId="77777777">
        <w:trPr>
          <w:trHeight w:val="512"/>
        </w:trPr>
        <w:tc>
          <w:tcPr>
            <w:tcW w:w="1556" w:type="dxa"/>
          </w:tcPr>
          <w:p w14:paraId="653CFB65" w14:textId="77777777" w:rsidR="00BF34D7" w:rsidRDefault="00BF34D7">
            <w:pPr>
              <w:rPr>
                <w:rFonts w:ascii="Calibri" w:hAnsi="Calibri"/>
              </w:rPr>
            </w:pPr>
          </w:p>
          <w:p w14:paraId="6F855137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6889B106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055931BD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49D5CB1E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29DE253A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6BC5BDE5" w14:textId="77777777">
        <w:trPr>
          <w:trHeight w:val="512"/>
        </w:trPr>
        <w:tc>
          <w:tcPr>
            <w:tcW w:w="1556" w:type="dxa"/>
          </w:tcPr>
          <w:p w14:paraId="1D412D97" w14:textId="77777777" w:rsidR="00BF34D7" w:rsidRDefault="00BF34D7">
            <w:pPr>
              <w:rPr>
                <w:rFonts w:ascii="Calibri" w:hAnsi="Calibri"/>
              </w:rPr>
            </w:pPr>
          </w:p>
          <w:p w14:paraId="687EBECA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616A296B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40C3C623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31950582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3D010912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4B282F2B" w14:textId="77777777">
        <w:trPr>
          <w:trHeight w:val="512"/>
        </w:trPr>
        <w:tc>
          <w:tcPr>
            <w:tcW w:w="1556" w:type="dxa"/>
          </w:tcPr>
          <w:p w14:paraId="1C12E98A" w14:textId="77777777" w:rsidR="00BF34D7" w:rsidRDefault="00BF34D7">
            <w:pPr>
              <w:rPr>
                <w:rFonts w:ascii="Calibri" w:hAnsi="Calibri"/>
              </w:rPr>
            </w:pPr>
          </w:p>
          <w:p w14:paraId="1C96039D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42156584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49E45DBB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58ECB489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0BD6D14D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06B0B400" w14:textId="77777777">
        <w:trPr>
          <w:trHeight w:val="512"/>
        </w:trPr>
        <w:tc>
          <w:tcPr>
            <w:tcW w:w="1556" w:type="dxa"/>
          </w:tcPr>
          <w:p w14:paraId="5FA6674D" w14:textId="77777777" w:rsidR="00BF34D7" w:rsidRDefault="00BF34D7">
            <w:pPr>
              <w:rPr>
                <w:rFonts w:ascii="Calibri" w:hAnsi="Calibri"/>
              </w:rPr>
            </w:pPr>
          </w:p>
          <w:p w14:paraId="0DD5D74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5FB0A49E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16A83BD6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4F0C2C93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2116E736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1CE99B88" w14:textId="77777777">
        <w:trPr>
          <w:trHeight w:val="512"/>
        </w:trPr>
        <w:tc>
          <w:tcPr>
            <w:tcW w:w="1556" w:type="dxa"/>
          </w:tcPr>
          <w:p w14:paraId="43F60C03" w14:textId="77777777" w:rsidR="00BF34D7" w:rsidRDefault="00BF34D7">
            <w:pPr>
              <w:rPr>
                <w:rFonts w:ascii="Calibri" w:hAnsi="Calibri"/>
              </w:rPr>
            </w:pPr>
          </w:p>
          <w:p w14:paraId="5137A8C7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5F52C464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054511F7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45CED7D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2B3B4C44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41FF701D" w14:textId="77777777">
        <w:trPr>
          <w:trHeight w:val="512"/>
        </w:trPr>
        <w:tc>
          <w:tcPr>
            <w:tcW w:w="1556" w:type="dxa"/>
          </w:tcPr>
          <w:p w14:paraId="4900672E" w14:textId="77777777" w:rsidR="00BF34D7" w:rsidRDefault="00BF34D7">
            <w:pPr>
              <w:rPr>
                <w:rFonts w:ascii="Calibri" w:hAnsi="Calibri"/>
              </w:rPr>
            </w:pPr>
          </w:p>
          <w:p w14:paraId="2F832116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54990682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0D9B87F0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22BACC72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7341E51D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7A57D990" w14:textId="77777777">
        <w:trPr>
          <w:trHeight w:val="512"/>
        </w:trPr>
        <w:tc>
          <w:tcPr>
            <w:tcW w:w="1556" w:type="dxa"/>
          </w:tcPr>
          <w:p w14:paraId="7F7CD5A2" w14:textId="77777777" w:rsidR="00BF34D7" w:rsidRDefault="00BF34D7">
            <w:pPr>
              <w:rPr>
                <w:rFonts w:ascii="Calibri" w:hAnsi="Calibri"/>
              </w:rPr>
            </w:pPr>
          </w:p>
          <w:p w14:paraId="731CA48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2CE0D8D6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48EB6514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09919A3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31D603AD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3096C90E" w14:textId="77777777">
        <w:trPr>
          <w:trHeight w:val="512"/>
        </w:trPr>
        <w:tc>
          <w:tcPr>
            <w:tcW w:w="1556" w:type="dxa"/>
          </w:tcPr>
          <w:p w14:paraId="174261BA" w14:textId="77777777" w:rsidR="00BF34D7" w:rsidRDefault="00BF34D7">
            <w:pPr>
              <w:rPr>
                <w:rFonts w:ascii="Calibri" w:hAnsi="Calibri"/>
              </w:rPr>
            </w:pPr>
          </w:p>
          <w:p w14:paraId="68ABCC26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21C3B4C2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6BFA3FFB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7A75614A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04223D50" w14:textId="77777777" w:rsidR="00BF34D7" w:rsidRDefault="00BF34D7">
            <w:pPr>
              <w:rPr>
                <w:rFonts w:ascii="Calibri" w:hAnsi="Calibri"/>
              </w:rPr>
            </w:pPr>
          </w:p>
        </w:tc>
      </w:tr>
      <w:tr w:rsidR="00BF34D7" w14:paraId="40F900A5" w14:textId="77777777">
        <w:trPr>
          <w:trHeight w:val="512"/>
        </w:trPr>
        <w:tc>
          <w:tcPr>
            <w:tcW w:w="1556" w:type="dxa"/>
          </w:tcPr>
          <w:p w14:paraId="23ABF142" w14:textId="77777777" w:rsidR="00BF34D7" w:rsidRDefault="00BF34D7">
            <w:pPr>
              <w:rPr>
                <w:rFonts w:ascii="Calibri" w:hAnsi="Calibri"/>
              </w:rPr>
            </w:pPr>
          </w:p>
          <w:p w14:paraId="16533C4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2171" w:type="dxa"/>
          </w:tcPr>
          <w:p w14:paraId="123C5EB1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1447" w:type="dxa"/>
          </w:tcPr>
          <w:p w14:paraId="3109592F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57" w:type="dxa"/>
          </w:tcPr>
          <w:p w14:paraId="4EAF3258" w14:textId="77777777" w:rsidR="00BF34D7" w:rsidRDefault="00BF34D7">
            <w:pPr>
              <w:rPr>
                <w:rFonts w:ascii="Calibri" w:hAnsi="Calibri"/>
              </w:rPr>
            </w:pPr>
          </w:p>
        </w:tc>
        <w:tc>
          <w:tcPr>
            <w:tcW w:w="4826" w:type="dxa"/>
          </w:tcPr>
          <w:p w14:paraId="322B44BE" w14:textId="77777777" w:rsidR="00BF34D7" w:rsidRDefault="00BF34D7">
            <w:pPr>
              <w:rPr>
                <w:rFonts w:ascii="Calibri" w:hAnsi="Calibri"/>
              </w:rPr>
            </w:pPr>
          </w:p>
        </w:tc>
      </w:tr>
    </w:tbl>
    <w:p w14:paraId="2B9A88B1" w14:textId="77777777" w:rsidR="00BF34D7" w:rsidRDefault="00BF34D7">
      <w:pPr>
        <w:rPr>
          <w:rFonts w:ascii="Calibri" w:hAnsi="Calibri"/>
        </w:rPr>
      </w:pPr>
    </w:p>
    <w:p w14:paraId="627AC477" w14:textId="77777777" w:rsidR="00BF34D7" w:rsidRDefault="007F22F8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2B64B8">
        <w:rPr>
          <w:rFonts w:ascii="Calibri" w:hAnsi="Calibri"/>
        </w:rPr>
        <w:t xml:space="preserve"> In the case of a movement to a show, porcine semen centre</w:t>
      </w:r>
      <w:r w:rsidR="00752053">
        <w:rPr>
          <w:rFonts w:ascii="Calibri" w:hAnsi="Calibri"/>
        </w:rPr>
        <w:t>,</w:t>
      </w:r>
      <w:r w:rsidR="002B64B8">
        <w:rPr>
          <w:rFonts w:ascii="Calibri" w:hAnsi="Calibri"/>
        </w:rPr>
        <w:t xml:space="preserve"> etc or for intra-community trade or export this must include the required unique identification number</w:t>
      </w:r>
      <w:r w:rsidR="00752053">
        <w:rPr>
          <w:rFonts w:ascii="Calibri" w:hAnsi="Calibri"/>
        </w:rPr>
        <w:t>.</w:t>
      </w:r>
    </w:p>
    <w:p w14:paraId="1AD00517" w14:textId="77777777" w:rsidR="00BF34D7" w:rsidRDefault="002B64B8">
      <w:pPr>
        <w:rPr>
          <w:rFonts w:ascii="Calibri" w:hAnsi="Calibri"/>
        </w:rPr>
      </w:pPr>
      <w:r>
        <w:rPr>
          <w:rFonts w:ascii="Calibri" w:hAnsi="Calibri"/>
        </w:rPr>
        <w:t xml:space="preserve">To comply with PRIMO each movement requires the completion of the information in a record held in this format. </w:t>
      </w:r>
    </w:p>
    <w:p w14:paraId="3960007F" w14:textId="77777777" w:rsidR="00BF34D7" w:rsidRDefault="002B64B8">
      <w:pPr>
        <w:rPr>
          <w:rFonts w:ascii="Calibri" w:hAnsi="Calibri"/>
        </w:rPr>
      </w:pPr>
      <w:r>
        <w:rPr>
          <w:rFonts w:ascii="Calibri" w:hAnsi="Calibri"/>
        </w:rPr>
        <w:t>A yearly count must take place, and the maximum number normally on the holding recorded together with the actual number of pigs on the holding on that date.</w:t>
      </w:r>
      <w:r w:rsidR="00752053">
        <w:rPr>
          <w:rFonts w:ascii="Calibri" w:hAnsi="Calibri"/>
        </w:rPr>
        <w:t xml:space="preserve"> </w:t>
      </w:r>
      <w:r>
        <w:rPr>
          <w:rFonts w:ascii="Calibri" w:hAnsi="Calibri"/>
        </w:rPr>
        <w:t>This record must be retained for three years from the completion of the last record.</w:t>
      </w:r>
      <w:r>
        <w:rPr>
          <w:rFonts w:ascii="Calibri" w:hAnsi="Calibri"/>
        </w:rPr>
        <w:tab/>
      </w:r>
    </w:p>
    <w:p w14:paraId="32FFEA5E" w14:textId="77777777" w:rsidR="00BF34D7" w:rsidRDefault="002B64B8">
      <w:pPr>
        <w:rPr>
          <w:rFonts w:ascii="Calibri" w:hAnsi="Calibri"/>
        </w:rPr>
      </w:pPr>
      <w:r>
        <w:rPr>
          <w:rFonts w:ascii="Calibri" w:hAnsi="Calibri"/>
        </w:rPr>
        <w:tab/>
      </w:r>
    </w:p>
    <w:sectPr w:rsidR="00BF34D7" w:rsidSect="00452EAF">
      <w:pgSz w:w="16838" w:h="11906" w:orient="landscape" w:code="9"/>
      <w:pgMar w:top="709" w:right="1134" w:bottom="567" w:left="1134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06F9" w14:textId="77777777" w:rsidR="00C87F14" w:rsidRDefault="00C87F14">
      <w:r>
        <w:separator/>
      </w:r>
    </w:p>
  </w:endnote>
  <w:endnote w:type="continuationSeparator" w:id="0">
    <w:p w14:paraId="5D85844D" w14:textId="77777777" w:rsidR="00C87F14" w:rsidRDefault="00C8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F703" w14:textId="77777777" w:rsidR="00C87F14" w:rsidRDefault="00C87F14">
      <w:r>
        <w:separator/>
      </w:r>
    </w:p>
  </w:footnote>
  <w:footnote w:type="continuationSeparator" w:id="0">
    <w:p w14:paraId="28290C32" w14:textId="77777777" w:rsidR="00C87F14" w:rsidRDefault="00C8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F16ED"/>
    <w:multiLevelType w:val="hybridMultilevel"/>
    <w:tmpl w:val="5DD6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4B8"/>
    <w:rsid w:val="00047DEC"/>
    <w:rsid w:val="0028053A"/>
    <w:rsid w:val="002B64B8"/>
    <w:rsid w:val="00452EAF"/>
    <w:rsid w:val="00752053"/>
    <w:rsid w:val="007F22F8"/>
    <w:rsid w:val="00BF34D7"/>
    <w:rsid w:val="00C50968"/>
    <w:rsid w:val="00C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ADFFE05"/>
  <w15:chartTrackingRefBased/>
  <w15:docId w15:val="{535CFA23-D682-476E-8392-7F02B3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D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34D7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3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F34D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Pigs - movement record</vt:lpstr>
    </vt:vector>
  </TitlesOfParts>
  <Company>DMBC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Pigs - movement record</dc:title>
  <dc:subject/>
  <dc:creator>CTSI</dc:creator>
  <cp:keywords/>
  <cp:lastModifiedBy>Stephen Conway</cp:lastModifiedBy>
  <cp:revision>2</cp:revision>
  <cp:lastPrinted>2005-06-28T13:17:00Z</cp:lastPrinted>
  <dcterms:created xsi:type="dcterms:W3CDTF">2020-01-30T13:57:00Z</dcterms:created>
  <dcterms:modified xsi:type="dcterms:W3CDTF">2020-01-30T13:57:00Z</dcterms:modified>
</cp:coreProperties>
</file>